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7D" w:rsidRPr="002F017D" w:rsidRDefault="002F017D" w:rsidP="002F017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F0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ПОРІВНЯЛЬНА ТАБЛИЦЯ</w:t>
      </w:r>
      <w:r w:rsidRPr="002F017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F0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до проекту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Закону України «Про державне регулювання у сфері супутникової навігації</w:t>
      </w:r>
      <w:r w:rsidRPr="002F017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tbl>
      <w:tblPr>
        <w:tblW w:w="515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5267"/>
      </w:tblGrid>
      <w:tr w:rsidR="002F017D" w:rsidRPr="002F017D" w:rsidTr="002F017D"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017D" w:rsidRPr="002F017D" w:rsidRDefault="002F017D" w:rsidP="002F01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3516"/>
            <w:bookmarkEnd w:id="0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 положення </w:t>
            </w:r>
            <w:proofErr w:type="spellStart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законодавства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017D" w:rsidRPr="002F017D" w:rsidRDefault="002F017D" w:rsidP="002F01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 відповідного положення проекту </w:t>
            </w:r>
            <w:proofErr w:type="spellStart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2F017D" w:rsidRPr="002F017D" w:rsidTr="002F017D">
        <w:tc>
          <w:tcPr>
            <w:tcW w:w="99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017D" w:rsidRPr="002F017D" w:rsidRDefault="002F017D" w:rsidP="002F01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«Про космічну діяльність»</w:t>
            </w:r>
          </w:p>
        </w:tc>
      </w:tr>
      <w:tr w:rsidR="002F017D" w:rsidRPr="002F017D" w:rsidTr="002F017D"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017D" w:rsidRPr="002F017D" w:rsidRDefault="002F017D" w:rsidP="002F017D">
            <w:pPr>
              <w:spacing w:before="150"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6. Компетенція центральних органів виконавчої влади у сфері космічної діяльності</w:t>
            </w:r>
          </w:p>
          <w:p w:rsidR="002F017D" w:rsidRPr="002F017D" w:rsidRDefault="002F017D" w:rsidP="002F017D">
            <w:pPr>
              <w:spacing w:before="150"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  <w:p w:rsidR="002F017D" w:rsidRPr="002F017D" w:rsidRDefault="002F017D" w:rsidP="002F017D">
            <w:pPr>
              <w:spacing w:before="150"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другий частини другої:</w:t>
            </w:r>
          </w:p>
          <w:p w:rsidR="002F017D" w:rsidRPr="002F017D" w:rsidRDefault="002F017D" w:rsidP="002F017D">
            <w:pPr>
              <w:spacing w:before="150"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забезпечує створення та експлуатацію наземного і космічного сегментів супутникових систем зв'язку, мовлення та дистанційного зондування Землі, контролю і  аналізу космічної обстановки, </w:t>
            </w:r>
            <w:proofErr w:type="spellStart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координатно</w:t>
            </w:r>
            <w:proofErr w:type="spellEnd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-часового та навігаційного забезпечення;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017D" w:rsidRPr="002F017D" w:rsidRDefault="002F017D" w:rsidP="002F017D">
            <w:pPr>
              <w:spacing w:before="150" w:after="15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6. Компетенція центральних органів виконавчої влади у сфері космічної діяльності</w:t>
            </w:r>
          </w:p>
          <w:p w:rsidR="002F017D" w:rsidRPr="002F017D" w:rsidRDefault="002F017D" w:rsidP="002F017D">
            <w:pPr>
              <w:spacing w:before="150" w:after="15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  <w:p w:rsidR="002F017D" w:rsidRPr="002F017D" w:rsidRDefault="002F017D" w:rsidP="002F017D">
            <w:pPr>
              <w:spacing w:before="150" w:after="15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другий частини другої:</w:t>
            </w:r>
          </w:p>
          <w:p w:rsidR="002F017D" w:rsidRPr="002F017D" w:rsidRDefault="002F017D" w:rsidP="002F017D">
            <w:pPr>
              <w:spacing w:before="150" w:after="15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забезпечує створення та експлуатацію наземного і космічного сегментів супутников</w:t>
            </w:r>
            <w:bookmarkStart w:id="1" w:name="_GoBack"/>
            <w:bookmarkEnd w:id="1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их систем зв'язку, мовлення та дистанційного зондування Землі, контролю і аналізу космічної обстановки, </w:t>
            </w:r>
            <w:proofErr w:type="spellStart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координатно</w:t>
            </w:r>
            <w:proofErr w:type="spellEnd"/>
            <w:r w:rsidRPr="002F0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-часового та навігаційного забезпечення, здійснює державний нагляд та контроль за їх станом і використанням відповідно до Закону України «Про основні засади державного нагляду (контролю) у сфері господарської діяльності», вживає заходів для їх підтримки»;</w:t>
            </w:r>
          </w:p>
        </w:tc>
      </w:tr>
    </w:tbl>
    <w:p w:rsidR="00ED2FFB" w:rsidRDefault="00ED2FFB"/>
    <w:p w:rsidR="002F017D" w:rsidRPr="00071DDF" w:rsidRDefault="002F017D" w:rsidP="002F017D">
      <w:pPr>
        <w:pStyle w:val="a3"/>
        <w:rPr>
          <w:rFonts w:ascii="Times New Roman" w:hAnsi="Times New Roman"/>
          <w:b/>
          <w:sz w:val="28"/>
          <w:szCs w:val="28"/>
        </w:rPr>
      </w:pPr>
      <w:r w:rsidRPr="00071DDF">
        <w:rPr>
          <w:rFonts w:ascii="Times New Roman" w:hAnsi="Times New Roman"/>
          <w:b/>
          <w:sz w:val="28"/>
          <w:szCs w:val="28"/>
        </w:rPr>
        <w:t xml:space="preserve">Віце-прем’єр-міністр України – </w:t>
      </w:r>
    </w:p>
    <w:p w:rsidR="002F017D" w:rsidRPr="00071DDF" w:rsidRDefault="002F017D" w:rsidP="002F017D">
      <w:pPr>
        <w:pStyle w:val="a3"/>
        <w:rPr>
          <w:rFonts w:ascii="Times New Roman" w:hAnsi="Times New Roman"/>
          <w:b/>
          <w:sz w:val="28"/>
          <w:szCs w:val="28"/>
        </w:rPr>
      </w:pPr>
      <w:r w:rsidRPr="00071DDF">
        <w:rPr>
          <w:rFonts w:ascii="Times New Roman" w:hAnsi="Times New Roman"/>
          <w:b/>
          <w:sz w:val="28"/>
          <w:szCs w:val="28"/>
        </w:rPr>
        <w:t xml:space="preserve">Міністр з питань стратегічних </w:t>
      </w:r>
    </w:p>
    <w:p w:rsidR="002F017D" w:rsidRPr="00071DDF" w:rsidRDefault="002F017D" w:rsidP="002F017D">
      <w:pPr>
        <w:pStyle w:val="a3"/>
        <w:rPr>
          <w:rFonts w:ascii="Times New Roman" w:hAnsi="Times New Roman"/>
          <w:b/>
          <w:sz w:val="28"/>
          <w:szCs w:val="28"/>
        </w:rPr>
      </w:pPr>
      <w:r w:rsidRPr="00071DDF">
        <w:rPr>
          <w:rFonts w:ascii="Times New Roman" w:hAnsi="Times New Roman"/>
          <w:b/>
          <w:sz w:val="28"/>
          <w:szCs w:val="28"/>
        </w:rPr>
        <w:t>гал</w:t>
      </w:r>
      <w:r>
        <w:rPr>
          <w:rFonts w:ascii="Times New Roman" w:hAnsi="Times New Roman"/>
          <w:b/>
          <w:sz w:val="28"/>
          <w:szCs w:val="28"/>
        </w:rPr>
        <w:t>узей промисловості України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1DDF">
        <w:rPr>
          <w:rFonts w:ascii="Times New Roman" w:hAnsi="Times New Roman"/>
          <w:b/>
          <w:sz w:val="28"/>
          <w:szCs w:val="28"/>
        </w:rPr>
        <w:t>Олег УРУСЬКИЙ</w:t>
      </w:r>
    </w:p>
    <w:p w:rsidR="002F017D" w:rsidRPr="00071DDF" w:rsidRDefault="002F017D" w:rsidP="002F017D">
      <w:pPr>
        <w:pStyle w:val="a3"/>
        <w:rPr>
          <w:rFonts w:ascii="Times New Roman" w:hAnsi="Times New Roman"/>
          <w:sz w:val="28"/>
          <w:szCs w:val="28"/>
        </w:rPr>
      </w:pPr>
    </w:p>
    <w:p w:rsidR="002F017D" w:rsidRPr="00071DDF" w:rsidRDefault="002F017D" w:rsidP="002F017D">
      <w:pPr>
        <w:pStyle w:val="a3"/>
        <w:rPr>
          <w:sz w:val="24"/>
          <w:szCs w:val="24"/>
          <w:lang w:eastAsia="uk-UA"/>
        </w:rPr>
      </w:pPr>
    </w:p>
    <w:p w:rsidR="002F017D" w:rsidRPr="00071DDF" w:rsidRDefault="002F017D" w:rsidP="002F017D">
      <w:pPr>
        <w:pStyle w:val="a3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1DDF">
        <w:rPr>
          <w:rFonts w:ascii="Times New Roman" w:eastAsia="Times New Roman" w:hAnsi="Times New Roman"/>
          <w:sz w:val="28"/>
          <w:szCs w:val="24"/>
          <w:lang w:eastAsia="ru-RU"/>
        </w:rPr>
        <w:t>«_____»_____________2021 року</w:t>
      </w:r>
    </w:p>
    <w:p w:rsidR="002F017D" w:rsidRDefault="002F017D"/>
    <w:sectPr w:rsidR="002F0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D"/>
    <w:rsid w:val="001C59D1"/>
    <w:rsid w:val="002F017D"/>
    <w:rsid w:val="008F5121"/>
    <w:rsid w:val="00B94031"/>
    <w:rsid w:val="00C90F77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9FE"/>
  <w15:chartTrackingRefBased/>
  <w15:docId w15:val="{B48DF46E-6BF8-4BCC-86E4-70FB8D3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F017D"/>
  </w:style>
  <w:style w:type="character" w:customStyle="1" w:styleId="rvts82">
    <w:name w:val="rvts82"/>
    <w:basedOn w:val="a0"/>
    <w:rsid w:val="002F017D"/>
  </w:style>
  <w:style w:type="paragraph" w:customStyle="1" w:styleId="rvps12">
    <w:name w:val="rvps12"/>
    <w:basedOn w:val="a"/>
    <w:rsid w:val="002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F017D"/>
  </w:style>
  <w:style w:type="paragraph" w:customStyle="1" w:styleId="rvps1">
    <w:name w:val="rvps1"/>
    <w:basedOn w:val="a"/>
    <w:rsid w:val="002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2F0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2021-10-20T05:28:00Z</dcterms:created>
  <dcterms:modified xsi:type="dcterms:W3CDTF">2021-10-20T05:37:00Z</dcterms:modified>
</cp:coreProperties>
</file>