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за </w:t>
      </w:r>
      <w:proofErr w:type="spellStart"/>
      <w:r w:rsidR="00DB07FA">
        <w:rPr>
          <w:rFonts w:ascii="Helvetica" w:hAnsi="Helvetica" w:cs="Helvetica"/>
          <w:color w:val="000000"/>
          <w:sz w:val="33"/>
          <w:szCs w:val="33"/>
          <w:lang w:val="ru-RU"/>
        </w:rPr>
        <w:t>лютий</w:t>
      </w:r>
      <w:proofErr w:type="spellEnd"/>
      <w:r w:rsidR="0070061F">
        <w:rPr>
          <w:rFonts w:ascii="Helvetica" w:hAnsi="Helvetica" w:cs="Helvetica"/>
          <w:color w:val="000000"/>
          <w:sz w:val="33"/>
          <w:szCs w:val="33"/>
        </w:rPr>
        <w:t xml:space="preserve">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DB07FA">
        <w:rPr>
          <w:rFonts w:ascii="Helvetica" w:hAnsi="Helvetica" w:cs="Helvetica"/>
          <w:color w:val="000000"/>
          <w:sz w:val="33"/>
          <w:szCs w:val="33"/>
        </w:rPr>
        <w:t>3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</w:p>
    <w:p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DB07FA">
        <w:rPr>
          <w:rFonts w:ascii="Helvetica" w:hAnsi="Helvetica" w:cs="Helvetica"/>
          <w:color w:val="636363"/>
        </w:rPr>
        <w:t>28</w:t>
      </w:r>
      <w:r w:rsidRPr="002C18E6">
        <w:rPr>
          <w:rFonts w:ascii="Helvetica" w:hAnsi="Helvetica" w:cs="Helvetica"/>
          <w:color w:val="636363"/>
        </w:rPr>
        <w:t xml:space="preserve"> </w:t>
      </w:r>
      <w:r w:rsidR="00DB07FA">
        <w:rPr>
          <w:rFonts w:ascii="Helvetica" w:hAnsi="Helvetica" w:cs="Helvetica"/>
          <w:color w:val="636363"/>
        </w:rPr>
        <w:t>лютого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750733">
        <w:rPr>
          <w:rFonts w:ascii="Helvetica" w:hAnsi="Helvetica" w:cs="Helvetica"/>
          <w:color w:val="636363"/>
        </w:rPr>
        <w:t>3</w:t>
      </w:r>
      <w:r w:rsidRPr="002C18E6">
        <w:rPr>
          <w:rFonts w:ascii="Helvetica" w:hAnsi="Helvetica" w:cs="Helvetica"/>
          <w:color w:val="636363"/>
        </w:rPr>
        <w:t xml:space="preserve"> р. надійшло </w:t>
      </w:r>
      <w:r w:rsidR="00DB07FA">
        <w:rPr>
          <w:rFonts w:ascii="Helvetica" w:hAnsi="Helvetica" w:cs="Helvetica"/>
          <w:color w:val="636363"/>
        </w:rPr>
        <w:t>11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інформації”, 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:rsidR="0019055D" w:rsidRPr="002C18E6" w:rsidRDefault="00DB07FA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4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  <w:r>
        <w:rPr>
          <w:rStyle w:val="a4"/>
          <w:rFonts w:ascii="Helvetica" w:hAnsi="Helvetica" w:cs="Helvetica"/>
          <w:color w:val="636363"/>
        </w:rPr>
        <w:t>6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 від юридичних осіб; </w:t>
      </w:r>
      <w:r>
        <w:rPr>
          <w:rStyle w:val="a4"/>
          <w:rFonts w:ascii="Helvetica" w:hAnsi="Helvetica" w:cs="Helvetica"/>
          <w:color w:val="636363"/>
        </w:rPr>
        <w:t>1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 від засобів масової інформації.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:rsidR="0019055D" w:rsidRDefault="00DB07FA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r w:rsidR="00322932" w:rsidRPr="00322932">
        <w:rPr>
          <w:rFonts w:ascii="Helvetica" w:hAnsi="Helvetica" w:cs="Helvetica"/>
          <w:color w:val="636363"/>
        </w:rPr>
        <w:t xml:space="preserve"> </w:t>
      </w:r>
      <w:r w:rsidR="00326E23">
        <w:rPr>
          <w:rStyle w:val="a4"/>
          <w:rFonts w:ascii="Helvetica" w:hAnsi="Helvetica" w:cs="Helvetica"/>
          <w:color w:val="636363"/>
        </w:rPr>
        <w:t>6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  <w:r>
        <w:rPr>
          <w:rStyle w:val="a4"/>
          <w:rFonts w:ascii="Helvetica" w:hAnsi="Helvetica" w:cs="Helvetica"/>
          <w:color w:val="636363"/>
        </w:rPr>
        <w:t>4</w:t>
      </w:r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DB07FA">
        <w:rPr>
          <w:rFonts w:ascii="Helvetica" w:hAnsi="Helvetica" w:cs="Helvetica"/>
          <w:color w:val="636363"/>
        </w:rPr>
        <w:t>11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до публічної інформації”, із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>на </w:t>
      </w:r>
      <w:r w:rsidR="00DB07FA">
        <w:rPr>
          <w:rFonts w:ascii="Helvetica" w:hAnsi="Helvetica" w:cs="Helvetica"/>
          <w:color w:val="636363"/>
        </w:rPr>
        <w:t>11</w:t>
      </w:r>
      <w:r w:rsidR="00683E75">
        <w:rPr>
          <w:rFonts w:ascii="Helvetica" w:hAnsi="Helvetica" w:cs="Helvetica"/>
          <w:color w:val="636363"/>
        </w:rPr>
        <w:t> запит</w:t>
      </w:r>
      <w:r w:rsidR="00DB07FA">
        <w:rPr>
          <w:rFonts w:ascii="Helvetica" w:hAnsi="Helvetica" w:cs="Helvetica"/>
          <w:color w:val="636363"/>
        </w:rPr>
        <w:t>ів надано публічну інформа</w:t>
      </w:r>
      <w:bookmarkStart w:id="0" w:name="_GoBack"/>
      <w:bookmarkEnd w:id="0"/>
      <w:r w:rsidR="00DB07FA">
        <w:rPr>
          <w:rFonts w:ascii="Helvetica" w:hAnsi="Helvetica" w:cs="Helvetica"/>
          <w:color w:val="636363"/>
        </w:rPr>
        <w:t>цію</w:t>
      </w:r>
      <w:r w:rsidR="002C18E6" w:rsidRPr="002C18E6">
        <w:rPr>
          <w:rFonts w:ascii="Helvetica" w:hAnsi="Helvetica" w:cs="Helvetica"/>
          <w:color w:val="636363"/>
        </w:rPr>
        <w:t>.</w:t>
      </w:r>
    </w:p>
    <w:sectPr w:rsidR="0019055D" w:rsidRPr="002C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A9"/>
    <w:rsid w:val="00004ABC"/>
    <w:rsid w:val="00022669"/>
    <w:rsid w:val="001035BB"/>
    <w:rsid w:val="0019055D"/>
    <w:rsid w:val="001D7CB3"/>
    <w:rsid w:val="001F1336"/>
    <w:rsid w:val="00262E72"/>
    <w:rsid w:val="00285D54"/>
    <w:rsid w:val="002C18E6"/>
    <w:rsid w:val="003060BD"/>
    <w:rsid w:val="00322932"/>
    <w:rsid w:val="00326E23"/>
    <w:rsid w:val="003365C7"/>
    <w:rsid w:val="003F322D"/>
    <w:rsid w:val="00416115"/>
    <w:rsid w:val="00527823"/>
    <w:rsid w:val="00683E75"/>
    <w:rsid w:val="0070054F"/>
    <w:rsid w:val="0070061F"/>
    <w:rsid w:val="00750733"/>
    <w:rsid w:val="007616BE"/>
    <w:rsid w:val="007961D8"/>
    <w:rsid w:val="00902DA9"/>
    <w:rsid w:val="009258E9"/>
    <w:rsid w:val="00A2350B"/>
    <w:rsid w:val="00A403CD"/>
    <w:rsid w:val="00AA62CB"/>
    <w:rsid w:val="00B03347"/>
    <w:rsid w:val="00B23A80"/>
    <w:rsid w:val="00B7629E"/>
    <w:rsid w:val="00BA243B"/>
    <w:rsid w:val="00BB39B4"/>
    <w:rsid w:val="00C72911"/>
    <w:rsid w:val="00CB1939"/>
    <w:rsid w:val="00D76AE8"/>
    <w:rsid w:val="00DB07FA"/>
    <w:rsid w:val="00E009A4"/>
    <w:rsid w:val="00E31AF5"/>
    <w:rsid w:val="00F04267"/>
    <w:rsid w:val="00F17FDE"/>
    <w:rsid w:val="00F5724A"/>
    <w:rsid w:val="00F7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C0E6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71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71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424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37</cp:revision>
  <cp:lastPrinted>2024-01-15T14:35:00Z</cp:lastPrinted>
  <dcterms:created xsi:type="dcterms:W3CDTF">2021-01-05T15:02:00Z</dcterms:created>
  <dcterms:modified xsi:type="dcterms:W3CDTF">2024-01-15T14:35:00Z</dcterms:modified>
</cp:coreProperties>
</file>