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за </w:t>
      </w:r>
      <w:proofErr w:type="spellStart"/>
      <w:r w:rsidR="00BF183D">
        <w:rPr>
          <w:rFonts w:ascii="Helvetica" w:hAnsi="Helvetica" w:cs="Helvetica"/>
          <w:color w:val="000000"/>
          <w:sz w:val="33"/>
          <w:szCs w:val="33"/>
          <w:lang w:val="ru-RU"/>
        </w:rPr>
        <w:t>травень</w:t>
      </w:r>
      <w:proofErr w:type="spellEnd"/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EF1683">
        <w:rPr>
          <w:rFonts w:ascii="Helvetica" w:hAnsi="Helvetica" w:cs="Helvetica"/>
          <w:color w:val="000000"/>
          <w:sz w:val="33"/>
          <w:szCs w:val="33"/>
        </w:rPr>
        <w:t>3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</w:p>
    <w:p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683E75">
        <w:rPr>
          <w:rFonts w:ascii="Helvetica" w:hAnsi="Helvetica" w:cs="Helvetica"/>
          <w:color w:val="636363"/>
        </w:rPr>
        <w:t>3</w:t>
      </w:r>
      <w:r w:rsidR="00262E72">
        <w:rPr>
          <w:rFonts w:ascii="Helvetica" w:hAnsi="Helvetica" w:cs="Helvetica"/>
          <w:color w:val="636363"/>
          <w:lang w:val="ru-RU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BF183D">
        <w:rPr>
          <w:rFonts w:ascii="Helvetica" w:hAnsi="Helvetica" w:cs="Helvetica"/>
          <w:color w:val="636363"/>
        </w:rPr>
        <w:t>травня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750733">
        <w:rPr>
          <w:rFonts w:ascii="Helvetica" w:hAnsi="Helvetica" w:cs="Helvetica"/>
          <w:color w:val="636363"/>
        </w:rPr>
        <w:t>3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934045">
        <w:rPr>
          <w:rFonts w:ascii="Helvetica" w:hAnsi="Helvetica" w:cs="Helvetica"/>
          <w:color w:val="636363"/>
        </w:rPr>
        <w:t>10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:rsidR="0019055D" w:rsidRPr="002C18E6" w:rsidRDefault="00934045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5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  <w:r w:rsidR="00A72E18">
        <w:rPr>
          <w:rStyle w:val="a4"/>
          <w:rFonts w:ascii="Helvetica" w:hAnsi="Helvetica" w:cs="Helvetica"/>
          <w:color w:val="636363"/>
        </w:rPr>
        <w:t>3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>
        <w:rPr>
          <w:rFonts w:ascii="Helvetica" w:hAnsi="Helvetica" w:cs="Helvetica"/>
          <w:color w:val="636363"/>
        </w:rPr>
        <w:t xml:space="preserve">; </w:t>
      </w:r>
      <w:r w:rsidR="00A72E18">
        <w:rPr>
          <w:rStyle w:val="a4"/>
          <w:rFonts w:ascii="Helvetica" w:hAnsi="Helvetica" w:cs="Helvetica"/>
          <w:color w:val="636363"/>
        </w:rPr>
        <w:t>1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громадських організацій;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Style w:val="a4"/>
          <w:rFonts w:ascii="Helvetica" w:hAnsi="Helvetica" w:cs="Helvetica"/>
          <w:color w:val="636363"/>
        </w:rPr>
        <w:br/>
        <w:t>1</w:t>
      </w:r>
      <w:r w:rsidR="00A72E18">
        <w:rPr>
          <w:rStyle w:val="a4"/>
          <w:rFonts w:ascii="Helvetica" w:hAnsi="Helvetica" w:cs="Helvetica"/>
          <w:color w:val="636363"/>
        </w:rPr>
        <w:t> </w:t>
      </w:r>
      <w:r w:rsidR="00A72E18">
        <w:rPr>
          <w:rFonts w:ascii="Helvetica" w:hAnsi="Helvetica" w:cs="Helvetica"/>
          <w:color w:val="636363"/>
        </w:rPr>
        <w:t>– 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:rsidR="0019055D" w:rsidRDefault="00326E23" w:rsidP="0019055D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  <w:r w:rsidR="00C41C63">
        <w:rPr>
          <w:rStyle w:val="a4"/>
          <w:rFonts w:ascii="Helvetica" w:hAnsi="Helvetica" w:cs="Helvetica"/>
          <w:color w:val="636363"/>
        </w:rPr>
        <w:t>3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  <w:r w:rsidR="00C41C63">
        <w:rPr>
          <w:rStyle w:val="a4"/>
          <w:rFonts w:ascii="Helvetica" w:hAnsi="Helvetica" w:cs="Helvetica"/>
          <w:color w:val="636363"/>
        </w:rPr>
        <w:t>7</w:t>
      </w:r>
      <w:bookmarkStart w:id="0" w:name="_GoBack"/>
      <w:bookmarkEnd w:id="0"/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934045">
        <w:rPr>
          <w:rFonts w:ascii="Helvetica" w:hAnsi="Helvetica" w:cs="Helvetica"/>
          <w:color w:val="636363"/>
        </w:rPr>
        <w:t>10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1035BB">
        <w:rPr>
          <w:rFonts w:ascii="Helvetica" w:hAnsi="Helvetica" w:cs="Helvetica"/>
          <w:color w:val="636363"/>
        </w:rPr>
        <w:t>ів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934045">
        <w:rPr>
          <w:rFonts w:ascii="Helvetica" w:hAnsi="Helvetica" w:cs="Helvetica"/>
          <w:color w:val="636363"/>
        </w:rPr>
        <w:t>7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  <w:r w:rsidR="00934045">
        <w:rPr>
          <w:rFonts w:ascii="Helvetica" w:hAnsi="Helvetica" w:cs="Helvetica"/>
          <w:color w:val="636363"/>
        </w:rPr>
        <w:t>3</w:t>
      </w:r>
      <w:r w:rsidR="007961D8">
        <w:rPr>
          <w:rStyle w:val="a4"/>
          <w:rFonts w:ascii="Helvetica" w:hAnsi="Helvetica" w:cs="Helvetica"/>
          <w:color w:val="636363"/>
        </w:rPr>
        <w:t xml:space="preserve"> </w:t>
      </w:r>
      <w:r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EF1683">
        <w:rPr>
          <w:rFonts w:ascii="Helvetica" w:hAnsi="Helvetica" w:cs="Helvetica"/>
          <w:color w:val="636363"/>
        </w:rPr>
        <w:t xml:space="preserve">пункту 1 </w:t>
      </w:r>
      <w:r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2C18E6" w:rsidRPr="002C18E6">
        <w:rPr>
          <w:rFonts w:ascii="Helvetica" w:hAnsi="Helvetica" w:cs="Helvetica"/>
          <w:color w:val="636363"/>
        </w:rPr>
        <w:t>оступ до публічної інформації”).</w:t>
      </w:r>
    </w:p>
    <w:sectPr w:rsidR="0019055D" w:rsidRPr="002C1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04ABC"/>
    <w:rsid w:val="00022669"/>
    <w:rsid w:val="001035BB"/>
    <w:rsid w:val="0019055D"/>
    <w:rsid w:val="001D7CB3"/>
    <w:rsid w:val="001F1336"/>
    <w:rsid w:val="00262E72"/>
    <w:rsid w:val="00285D54"/>
    <w:rsid w:val="002C18E6"/>
    <w:rsid w:val="003060BD"/>
    <w:rsid w:val="00322932"/>
    <w:rsid w:val="00326E23"/>
    <w:rsid w:val="003365C7"/>
    <w:rsid w:val="003F322D"/>
    <w:rsid w:val="00416115"/>
    <w:rsid w:val="00527823"/>
    <w:rsid w:val="00683E75"/>
    <w:rsid w:val="0070054F"/>
    <w:rsid w:val="0070061F"/>
    <w:rsid w:val="00750733"/>
    <w:rsid w:val="007616BE"/>
    <w:rsid w:val="007961D8"/>
    <w:rsid w:val="00902DA9"/>
    <w:rsid w:val="009258E9"/>
    <w:rsid w:val="00934045"/>
    <w:rsid w:val="00A2350B"/>
    <w:rsid w:val="00A403CD"/>
    <w:rsid w:val="00A72E18"/>
    <w:rsid w:val="00AA62CB"/>
    <w:rsid w:val="00B03347"/>
    <w:rsid w:val="00B23A80"/>
    <w:rsid w:val="00B7629E"/>
    <w:rsid w:val="00BA243B"/>
    <w:rsid w:val="00BB39B4"/>
    <w:rsid w:val="00BF183D"/>
    <w:rsid w:val="00C41C63"/>
    <w:rsid w:val="00C72911"/>
    <w:rsid w:val="00CB1939"/>
    <w:rsid w:val="00D76AE8"/>
    <w:rsid w:val="00E009A4"/>
    <w:rsid w:val="00E31AF5"/>
    <w:rsid w:val="00EF1683"/>
    <w:rsid w:val="00F04267"/>
    <w:rsid w:val="00F17FDE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7CCA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38</cp:revision>
  <dcterms:created xsi:type="dcterms:W3CDTF">2021-01-05T15:02:00Z</dcterms:created>
  <dcterms:modified xsi:type="dcterms:W3CDTF">2023-06-30T11:27:00Z</dcterms:modified>
</cp:coreProperties>
</file>